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D2FA1" w:rsidRPr="004D2FA1" w:rsidRDefault="004D2FA1" w:rsidP="004D2FA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1. Readiness check</w:t>
      </w:r>
    </w:p>
    <w:p w:rsidR="004D2FA1" w:rsidRPr="004D2FA1" w:rsidRDefault="004D2FA1" w:rsidP="004D2F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kern w:val="0"/>
          <w14:ligatures w14:val="none"/>
        </w:rPr>
        <w:t>You now have everything needed to begin:</w:t>
      </w:r>
    </w:p>
    <w:p w:rsidR="004D2FA1" w:rsidRPr="004D2FA1" w:rsidRDefault="004D2FA1" w:rsidP="004D2FA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kern w:val="0"/>
          <w14:ligatures w14:val="none"/>
        </w:rPr>
        <w:t>Case studies for Kevin, Paula, and Luis.</w:t>
      </w:r>
    </w:p>
    <w:p w:rsidR="004D2FA1" w:rsidRPr="004D2FA1" w:rsidRDefault="004D2FA1" w:rsidP="004D2FA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kern w:val="0"/>
          <w14:ligatures w14:val="none"/>
        </w:rPr>
        <w:t>Required article: Dunn et al. (2022).</w:t>
      </w:r>
    </w:p>
    <w:p w:rsidR="004D2FA1" w:rsidRPr="004D2FA1" w:rsidRDefault="004D2FA1" w:rsidP="004D2FA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kern w:val="0"/>
          <w14:ligatures w14:val="none"/>
        </w:rPr>
        <w:t>Second peer-reviewed article: Findley-Van Nostrand and Ojanen (2022).</w:t>
      </w:r>
    </w:p>
    <w:p w:rsidR="004D2FA1" w:rsidRPr="004D2FA1" w:rsidRDefault="004D2FA1" w:rsidP="004D2FA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kern w:val="0"/>
          <w14:ligatures w14:val="none"/>
        </w:rPr>
        <w:t>Paper template.</w:t>
      </w:r>
    </w:p>
    <w:p w:rsidR="004D2FA1" w:rsidRPr="004D2FA1" w:rsidRDefault="004D2FA1" w:rsidP="004D2FA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kern w:val="0"/>
          <w14:ligatures w14:val="none"/>
        </w:rPr>
        <w:t>Assignment instructions and rubric.</w:t>
      </w:r>
    </w:p>
    <w:p w:rsidR="004D2FA1" w:rsidRPr="004D2FA1" w:rsidRDefault="004D2FA1" w:rsidP="004D2F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One final check: use the official course textbook edition listed in Assessment 2, </w:t>
      </w:r>
      <w:r w:rsidRPr="004D2FA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Arnett and Jensen (202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3</w:t>
      </w:r>
      <w:r w:rsidRPr="004D2FA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), 7th ed.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, for all textbook citations. </w:t>
      </w:r>
    </w:p>
    <w:p w:rsidR="004D2FA1" w:rsidRPr="004D2FA1" w:rsidRDefault="004D2FA1" w:rsidP="004D2FA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2. Working argument</w:t>
      </w:r>
    </w:p>
    <w:p w:rsidR="004D2FA1" w:rsidRPr="004D2FA1" w:rsidRDefault="004D2FA1" w:rsidP="004D2F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kern w:val="0"/>
          <w14:ligatures w14:val="none"/>
        </w:rPr>
        <w:t>The conflict develops because each person brings different developmental pressures, identities, peer motives, and beliefs into the same situation; alcohol pressure, gender expectations, rejection, and poor boundaries turn those differences into conflict.</w:t>
      </w:r>
    </w:p>
    <w:p w:rsidR="004D2FA1" w:rsidRPr="004D2FA1" w:rsidRDefault="004D2FA1" w:rsidP="004D2F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kern w:val="0"/>
          <w14:ligatures w14:val="none"/>
        </w:rPr>
        <w:t>This fits the case studies, textbook criteria, Dunn’s peer-conflict research, and the second article on rejection and social motivation.</w:t>
      </w:r>
    </w:p>
    <w:p w:rsidR="004D2FA1" w:rsidRPr="004D2FA1" w:rsidRDefault="004D2FA1" w:rsidP="004D2FA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3. Source placement map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8"/>
        <w:gridCol w:w="6672"/>
      </w:tblGrid>
      <w:tr w:rsidR="004D2FA1" w:rsidRPr="004D2FA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4D2FA1" w:rsidRPr="004D2FA1" w:rsidRDefault="004D2FA1" w:rsidP="004D2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4D2FA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Source</w:t>
            </w:r>
          </w:p>
        </w:tc>
        <w:tc>
          <w:tcPr>
            <w:tcW w:w="0" w:type="auto"/>
            <w:vAlign w:val="center"/>
            <w:hideMark/>
          </w:tcPr>
          <w:p w:rsidR="004D2FA1" w:rsidRPr="004D2FA1" w:rsidRDefault="004D2FA1" w:rsidP="004D2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4D2FA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Best use</w:t>
            </w:r>
          </w:p>
        </w:tc>
      </w:tr>
      <w:tr w:rsidR="004D2FA1" w:rsidRPr="004D2FA1">
        <w:trPr>
          <w:tblCellSpacing w:w="15" w:type="dxa"/>
        </w:trPr>
        <w:tc>
          <w:tcPr>
            <w:tcW w:w="0" w:type="auto"/>
            <w:vAlign w:val="center"/>
            <w:hideMark/>
          </w:tcPr>
          <w:p w:rsidR="004D2FA1" w:rsidRPr="004D2FA1" w:rsidRDefault="004D2FA1" w:rsidP="004D2F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D2F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Arnett and Jensen textbook</w:t>
            </w:r>
          </w:p>
        </w:tc>
        <w:tc>
          <w:tcPr>
            <w:tcW w:w="0" w:type="auto"/>
            <w:vAlign w:val="center"/>
            <w:hideMark/>
          </w:tcPr>
          <w:p w:rsidR="004D2FA1" w:rsidRPr="004D2FA1" w:rsidRDefault="004D2FA1" w:rsidP="004D2F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D2F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Development, identity, cultural beliefs, family, peers, gender, sexuality, resilience</w:t>
            </w:r>
          </w:p>
        </w:tc>
      </w:tr>
      <w:tr w:rsidR="004D2FA1" w:rsidRPr="004D2FA1">
        <w:trPr>
          <w:tblCellSpacing w:w="15" w:type="dxa"/>
        </w:trPr>
        <w:tc>
          <w:tcPr>
            <w:tcW w:w="0" w:type="auto"/>
            <w:vAlign w:val="center"/>
            <w:hideMark/>
          </w:tcPr>
          <w:p w:rsidR="004D2FA1" w:rsidRPr="004D2FA1" w:rsidRDefault="004D2FA1" w:rsidP="004D2F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D2F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Dunn et al. (2022)</w:t>
            </w:r>
          </w:p>
        </w:tc>
        <w:tc>
          <w:tcPr>
            <w:tcW w:w="0" w:type="auto"/>
            <w:vAlign w:val="center"/>
            <w:hideMark/>
          </w:tcPr>
          <w:p w:rsidR="004D2FA1" w:rsidRPr="004D2FA1" w:rsidRDefault="004D2FA1" w:rsidP="004D2F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D2F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Research paragraph 1: social-information-processing theory, peer-conflict goals, methods, variables, findings</w:t>
            </w:r>
          </w:p>
        </w:tc>
      </w:tr>
      <w:tr w:rsidR="004D2FA1" w:rsidRPr="004D2FA1">
        <w:trPr>
          <w:tblCellSpacing w:w="15" w:type="dxa"/>
        </w:trPr>
        <w:tc>
          <w:tcPr>
            <w:tcW w:w="0" w:type="auto"/>
            <w:vAlign w:val="center"/>
            <w:hideMark/>
          </w:tcPr>
          <w:p w:rsidR="004D2FA1" w:rsidRPr="004D2FA1" w:rsidRDefault="004D2FA1" w:rsidP="004D2F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D2F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Findley-Van Nostrand and Ojanen (2022)</w:t>
            </w:r>
          </w:p>
        </w:tc>
        <w:tc>
          <w:tcPr>
            <w:tcW w:w="0" w:type="auto"/>
            <w:vAlign w:val="center"/>
            <w:hideMark/>
          </w:tcPr>
          <w:p w:rsidR="004D2FA1" w:rsidRPr="004D2FA1" w:rsidRDefault="004D2FA1" w:rsidP="004D2F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D2F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Research paragraph 2: perceived rejection, communal/agentic social goals, gender, methods, findings</w:t>
            </w:r>
          </w:p>
        </w:tc>
      </w:tr>
      <w:tr w:rsidR="004D2FA1" w:rsidRPr="004D2FA1">
        <w:trPr>
          <w:tblCellSpacing w:w="15" w:type="dxa"/>
        </w:trPr>
        <w:tc>
          <w:tcPr>
            <w:tcW w:w="0" w:type="auto"/>
            <w:vAlign w:val="center"/>
            <w:hideMark/>
          </w:tcPr>
          <w:p w:rsidR="004D2FA1" w:rsidRPr="004D2FA1" w:rsidRDefault="004D2FA1" w:rsidP="004D2F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D2F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Case studies</w:t>
            </w:r>
          </w:p>
        </w:tc>
        <w:tc>
          <w:tcPr>
            <w:tcW w:w="0" w:type="auto"/>
            <w:vAlign w:val="center"/>
            <w:hideMark/>
          </w:tcPr>
          <w:p w:rsidR="004D2FA1" w:rsidRPr="004D2FA1" w:rsidRDefault="004D2FA1" w:rsidP="004D2F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D2F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Concrete examples for every Kevin, Paula, and Luis paragraph</w:t>
            </w:r>
          </w:p>
        </w:tc>
      </w:tr>
    </w:tbl>
    <w:p w:rsidR="004D2FA1" w:rsidRPr="004D2FA1" w:rsidRDefault="004D2FA1" w:rsidP="004D2FA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4. Page budget</w:t>
      </w:r>
    </w:p>
    <w:p w:rsidR="004D2FA1" w:rsidRPr="004D2FA1" w:rsidRDefault="004D2FA1" w:rsidP="004D2F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kern w:val="0"/>
          <w14:ligatures w14:val="none"/>
        </w:rPr>
        <w:t>Aim for about 1,100–1,400 words of body text:</w:t>
      </w:r>
    </w:p>
    <w:p w:rsidR="004D2FA1" w:rsidRPr="004D2FA1" w:rsidRDefault="004D2FA1" w:rsidP="004D2F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kern w:val="0"/>
          <w14:ligatures w14:val="none"/>
        </w:rPr>
        <w:t>Introduction: 90–110 words</w:t>
      </w:r>
    </w:p>
    <w:p w:rsidR="004D2FA1" w:rsidRPr="004D2FA1" w:rsidRDefault="004D2FA1" w:rsidP="004D2F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kern w:val="0"/>
          <w14:ligatures w14:val="none"/>
        </w:rPr>
        <w:t>Development: 3 paragraphs, 120–140 words each</w:t>
      </w:r>
    </w:p>
    <w:p w:rsidR="004D2FA1" w:rsidRPr="004D2FA1" w:rsidRDefault="004D2FA1" w:rsidP="004D2F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kern w:val="0"/>
          <w14:ligatures w14:val="none"/>
        </w:rPr>
        <w:t>Research: 2 paragraphs, 120–140 words each</w:t>
      </w:r>
    </w:p>
    <w:p w:rsidR="004D2FA1" w:rsidRPr="004D2FA1" w:rsidRDefault="004D2FA1" w:rsidP="004D2F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kern w:val="0"/>
          <w14:ligatures w14:val="none"/>
        </w:rPr>
        <w:t>Individual influences: 3 paragraphs, 110–130 words each</w:t>
      </w:r>
    </w:p>
    <w:p w:rsidR="004D2FA1" w:rsidRPr="004D2FA1" w:rsidRDefault="004D2FA1" w:rsidP="004D2F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kern w:val="0"/>
          <w14:ligatures w14:val="none"/>
        </w:rPr>
        <w:t>Conclusion: 90–110 words</w:t>
      </w:r>
    </w:p>
    <w:p w:rsidR="004D2FA1" w:rsidRPr="004D2FA1" w:rsidRDefault="004D2FA1" w:rsidP="004D2F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kern w:val="0"/>
          <w14:ligatures w14:val="none"/>
        </w:rPr>
        <w:t>Reference page: separate; does not count in the 3–5 pages</w:t>
      </w:r>
    </w:p>
    <w:p w:rsidR="004D2FA1" w:rsidRPr="004D2FA1" w:rsidRDefault="004D2FA1" w:rsidP="004D2FA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5. Paragraph-by-paragraph blueprint</w:t>
      </w:r>
    </w:p>
    <w:p w:rsidR="004D2FA1" w:rsidRPr="004D2FA1" w:rsidRDefault="004D2FA1" w:rsidP="004D2F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Paragraph 1 — Introduction</w:t>
      </w:r>
    </w:p>
    <w:p w:rsidR="004D2FA1" w:rsidRPr="004D2FA1" w:rsidRDefault="004D2FA1" w:rsidP="004D2F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Job: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Introduce the Riverbend conflict and establish the paper’s controlling idea.</w:t>
      </w:r>
    </w:p>
    <w:p w:rsidR="004D2FA1" w:rsidRPr="004D2FA1" w:rsidRDefault="004D2FA1" w:rsidP="004D2F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Cover: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Identify Kevin, Paula, and Luis; note that development, identity, peers, and cultural context influence the conflict.</w:t>
      </w:r>
    </w:p>
    <w:p w:rsidR="004D2FA1" w:rsidRPr="004D2FA1" w:rsidRDefault="004D2FA1" w:rsidP="004D2F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Use/source(s):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Case studies; optionally one textbook citation.</w:t>
      </w:r>
    </w:p>
    <w:p w:rsidR="004D2FA1" w:rsidRPr="004D2FA1" w:rsidRDefault="004D2FA1" w:rsidP="004D2F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Draft-ready idea: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“The conflict among Kevin, Paula, and Luis reflects how developmental changes, social identities, peer expectations, and personal values can shape adolescent interactions.”</w:t>
      </w:r>
    </w:p>
    <w:p w:rsidR="004D2FA1" w:rsidRPr="004D2FA1" w:rsidRDefault="004D2FA1" w:rsidP="004D2F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Must include: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Do not retell every case detail here.</w:t>
      </w:r>
    </w:p>
    <w:p w:rsidR="004D2FA1" w:rsidRPr="004D2FA1" w:rsidRDefault="004D2FA1" w:rsidP="004D2F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Example to add: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Paula pressures Luis to obtain alcohol; Luis insults Kevin’s masculinity; Luis later crosses Paula’s boundary by flirting with her.</w:t>
      </w:r>
    </w:p>
    <w:p w:rsidR="004D2FA1" w:rsidRPr="004D2FA1" w:rsidRDefault="004D2FA1" w:rsidP="004D2F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Citation reminder: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Cite the textbook if defining adolescent development or identity.</w:t>
      </w:r>
    </w:p>
    <w:p w:rsidR="004D2FA1" w:rsidRPr="004D2FA1" w:rsidRDefault="004D2FA1" w:rsidP="004D2F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Rubric target: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Academic tone; clear organization.</w:t>
      </w:r>
    </w:p>
    <w:p w:rsidR="004D2FA1" w:rsidRPr="004D2FA1" w:rsidRDefault="004D2FA1" w:rsidP="004D2F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Paragraph 2 — Development: Kevin</w:t>
      </w:r>
    </w:p>
    <w:p w:rsidR="004D2FA1" w:rsidRPr="004D2FA1" w:rsidRDefault="004D2FA1" w:rsidP="004D2FA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Job: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Explain Kevin’s development using psychological concepts.</w:t>
      </w:r>
    </w:p>
    <w:p w:rsidR="004D2FA1" w:rsidRPr="004D2FA1" w:rsidRDefault="004D2FA1" w:rsidP="004D2FA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Cover: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Puberty and voice changes; self-consciousness; body image; identity formation; Nigerian American cultural identity; uncertainty about sexual orientation; online versus in-person peer contact.</w:t>
      </w:r>
    </w:p>
    <w:p w:rsidR="004D2FA1" w:rsidRPr="004D2FA1" w:rsidRDefault="004D2FA1" w:rsidP="004D2FA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Use/source(s):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Textbook chapters on biological development, cultural beliefs, gender, self, and peers; case study.</w:t>
      </w:r>
    </w:p>
    <w:p w:rsidR="004D2FA1" w:rsidRPr="004D2FA1" w:rsidRDefault="004D2FA1" w:rsidP="004D2FA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Draft-ready idea: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“Kevin’s development reflects the interaction of pubertal change, identity exploration, and concern about peer evaluation.”</w:t>
      </w:r>
    </w:p>
    <w:p w:rsidR="004D2FA1" w:rsidRPr="004D2FA1" w:rsidRDefault="004D2FA1" w:rsidP="004D2FA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Must include: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Connect concepts to evidence: his changing voice, fear of the speech, gym use, superhero body ideals, cultural tension, and uncertainty about sexual identity.</w:t>
      </w:r>
    </w:p>
    <w:p w:rsidR="004D2FA1" w:rsidRPr="004D2FA1" w:rsidRDefault="004D2FA1" w:rsidP="004D2FA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Example to add: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Explain that fearing classmates’ reactions to his voice may contribute to social withdrawal.</w:t>
      </w:r>
    </w:p>
    <w:p w:rsidR="004D2FA1" w:rsidRPr="004D2FA1" w:rsidRDefault="004D2FA1" w:rsidP="004D2FA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Citation reminder: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Cite the textbook; use the case facts as examples, not as a separate scholarly source.</w:t>
      </w:r>
    </w:p>
    <w:p w:rsidR="004D2FA1" w:rsidRPr="004D2FA1" w:rsidRDefault="004D2FA1" w:rsidP="004D2FA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Rubric target: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Criterion 1, distinguished level: textbook evidence plus case examples.</w:t>
      </w:r>
    </w:p>
    <w:p w:rsidR="004D2FA1" w:rsidRPr="004D2FA1" w:rsidRDefault="004D2FA1" w:rsidP="004D2F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Paragraph 3 — Development: Paula</w:t>
      </w:r>
    </w:p>
    <w:p w:rsidR="004D2FA1" w:rsidRPr="004D2FA1" w:rsidRDefault="004D2FA1" w:rsidP="004D2FA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Job: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Explain Paula’s development without diagnosing her.</w:t>
      </w:r>
    </w:p>
    <w:p w:rsidR="004D2FA1" w:rsidRPr="004D2FA1" w:rsidRDefault="004D2FA1" w:rsidP="004D2FA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Cover: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Pubertal timing concerns; body image; dieting; actress identity; peer relationships; alcohol use; romantic relationship; family conflict.</w:t>
      </w:r>
    </w:p>
    <w:p w:rsidR="004D2FA1" w:rsidRPr="004D2FA1" w:rsidRDefault="004D2FA1" w:rsidP="004D2FA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Use/source(s):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Textbook chapters on biological development, gender, self, family, peers, love and sexuality, and problems/resilience.</w:t>
      </w:r>
    </w:p>
    <w:p w:rsidR="004D2FA1" w:rsidRPr="004D2FA1" w:rsidRDefault="004D2FA1" w:rsidP="004D2FA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Draft-ready idea: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“Paula’s concerns about physical development, appearance, peer approval, and independence illustrate several developmental pressures of mid-adolescence.”</w:t>
      </w:r>
    </w:p>
    <w:p w:rsidR="004D2FA1" w:rsidRPr="004D2FA1" w:rsidRDefault="004D2FA1" w:rsidP="004D2FA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Must include: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Discuss delayed menarche only as a source of concern and self-consciousness; do not claim a medical condition.</w:t>
      </w:r>
    </w:p>
    <w:p w:rsidR="004D2FA1" w:rsidRPr="004D2FA1" w:rsidRDefault="004D2FA1" w:rsidP="004D2FA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Example to add: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Her dieting and comparisons with actresses can be connected to body image and gendered appearance standards.</w:t>
      </w:r>
    </w:p>
    <w:p w:rsidR="004D2FA1" w:rsidRPr="004D2FA1" w:rsidRDefault="004D2FA1" w:rsidP="004D2FA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Citation reminder: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At least one textbook citation.</w:t>
      </w:r>
    </w:p>
    <w:p w:rsidR="004D2FA1" w:rsidRPr="004D2FA1" w:rsidRDefault="004D2FA1" w:rsidP="004D2FA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Rubric target: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Criterion 1.</w:t>
      </w:r>
    </w:p>
    <w:p w:rsidR="004D2FA1" w:rsidRPr="004D2FA1" w:rsidRDefault="004D2FA1" w:rsidP="004D2F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Paragraph 4 — Development: Luis</w:t>
      </w:r>
    </w:p>
    <w:p w:rsidR="004D2FA1" w:rsidRPr="004D2FA1" w:rsidRDefault="004D2FA1" w:rsidP="004D2FA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Job: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Explain Luis’s development as an emerging adult.</w:t>
      </w:r>
    </w:p>
    <w:p w:rsidR="004D2FA1" w:rsidRPr="004D2FA1" w:rsidRDefault="004D2FA1" w:rsidP="004D2FA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Cover: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Cuban American identity; college transition; first-generation college context; family separation; peer influence and marijuana experimentation; romantic disappointment; changing relationship with younger brother.</w:t>
      </w:r>
    </w:p>
    <w:p w:rsidR="004D2FA1" w:rsidRPr="004D2FA1" w:rsidRDefault="004D2FA1" w:rsidP="004D2FA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Use/source(s):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Textbook chapters on cultural beliefs, self, family, peers, love/sexuality, work or emerging adulthood concepts, and resilience.</w:t>
      </w:r>
    </w:p>
    <w:p w:rsidR="004D2FA1" w:rsidRPr="004D2FA1" w:rsidRDefault="004D2FA1" w:rsidP="004D2FA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Draft-ready idea: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“Luis is navigating emerging-adult independence while managing cultural, academic, family, and peer pressures.”</w:t>
      </w:r>
    </w:p>
    <w:p w:rsidR="004D2FA1" w:rsidRPr="004D2FA1" w:rsidRDefault="004D2FA1" w:rsidP="004D2FA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Must include: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Explain why college may feel unfamiliar when no family member has attended; do not frame his family background as a deficit.</w:t>
      </w:r>
    </w:p>
    <w:p w:rsidR="004D2FA1" w:rsidRPr="004D2FA1" w:rsidRDefault="004D2FA1" w:rsidP="004D2FA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Example to add: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His roommate group and marijuana experimentation show how peer contexts can influence decisions.</w:t>
      </w:r>
    </w:p>
    <w:p w:rsidR="004D2FA1" w:rsidRPr="004D2FA1" w:rsidRDefault="004D2FA1" w:rsidP="004D2FA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Citation reminder: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At least one textbook citation.</w:t>
      </w:r>
    </w:p>
    <w:p w:rsidR="004D2FA1" w:rsidRPr="004D2FA1" w:rsidRDefault="004D2FA1" w:rsidP="004D2FA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Rubric target: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Criterion 1.</w:t>
      </w:r>
    </w:p>
    <w:p w:rsidR="004D2FA1" w:rsidRPr="004D2FA1" w:rsidRDefault="004D2FA1" w:rsidP="004D2F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Paragraph 5 — Research: Dunn et al. (2022)</w:t>
      </w:r>
    </w:p>
    <w:p w:rsidR="004D2FA1" w:rsidRPr="004D2FA1" w:rsidRDefault="004D2FA1" w:rsidP="004D2FA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Job: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Describe the required study’s theory, purpose, variables, method, and findings.</w:t>
      </w:r>
    </w:p>
    <w:p w:rsidR="004D2FA1" w:rsidRPr="004D2FA1" w:rsidRDefault="004D2FA1" w:rsidP="004D2FA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Cover: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Social-information-processing theory; adolescents’ social goals in conflict; exploratory purpose; mixed-methods design.</w:t>
      </w:r>
    </w:p>
    <w:p w:rsidR="004D2FA1" w:rsidRPr="004D2FA1" w:rsidRDefault="004D2FA1" w:rsidP="004D2FA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Use/source(s):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Dunn et al. (2022).</w:t>
      </w:r>
    </w:p>
    <w:p w:rsidR="004D2FA1" w:rsidRPr="004D2FA1" w:rsidRDefault="004D2FA1" w:rsidP="004D2FA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Draft-ready idea: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“Dunn et al. (2022) used social-information-processing theory to examine the goals adolescents generate when facing peer conflict.”</w:t>
      </w:r>
    </w:p>
    <w:p w:rsidR="004D2FA1" w:rsidRPr="004D2FA1" w:rsidRDefault="004D2FA1" w:rsidP="004D2FA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Must include: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The study involved 160 seventh graders, average age 12.7, from two urban and one rural middle school. It used semi-structured interviews about hypothetical conflict with a close friend and with a peer.</w:t>
      </w:r>
    </w:p>
    <w:p w:rsidR="004D2FA1" w:rsidRPr="004D2FA1" w:rsidRDefault="004D2FA1" w:rsidP="004D2FA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Example to add: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Explain that the study identified nine goal themes, including relationship maintenance, self-defense/reputation, conflict avoidance, revenge, and staying out of trouble.</w:t>
      </w:r>
    </w:p>
    <w:p w:rsidR="004D2FA1" w:rsidRPr="004D2FA1" w:rsidRDefault="004D2FA1" w:rsidP="004D2FA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Citation reminder: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Cite Dunn et al. early in the paragraph and again when presenting findings.</w:t>
      </w:r>
    </w:p>
    <w:p w:rsidR="004D2FA1" w:rsidRPr="004D2FA1" w:rsidRDefault="004D2FA1" w:rsidP="004D2FA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Rubric target: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Criterion 2, distinguished level: method plus findings.</w:t>
      </w:r>
    </w:p>
    <w:p w:rsidR="004D2FA1" w:rsidRPr="004D2FA1" w:rsidRDefault="004D2FA1" w:rsidP="004D2F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Variable note: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Dunn et al. did not manipulate a true experimental independent variable. Safest wording: the researchers compared conflict context (close friend versus peer), gender, and school setting; the outcomes were adolescents’ reported social goals and goal themes.</w:t>
      </w:r>
    </w:p>
    <w:p w:rsidR="004D2FA1" w:rsidRPr="004D2FA1" w:rsidRDefault="004D2FA1" w:rsidP="004D2F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Paragraph 6 — Research: Findley-Van Nostrand and Ojanen (2022)</w:t>
      </w:r>
    </w:p>
    <w:p w:rsidR="004D2FA1" w:rsidRPr="004D2FA1" w:rsidRDefault="004D2FA1" w:rsidP="004D2FA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Job: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Explain the second article’s theory, hypotheses, variables, method, and findings.</w:t>
      </w:r>
    </w:p>
    <w:p w:rsidR="004D2FA1" w:rsidRPr="004D2FA1" w:rsidRDefault="004D2FA1" w:rsidP="004D2FA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Cover: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Interpersonal circumplex model; communal goals (closeness/affiliation) and agentic goals (status/influence); perceived rejection; narcissism and gender as moderators.</w:t>
      </w:r>
    </w:p>
    <w:p w:rsidR="004D2FA1" w:rsidRPr="004D2FA1" w:rsidRDefault="004D2FA1" w:rsidP="004D2FA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Use/source(s):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Findley-Van Nostrand and Ojanen (2022).</w:t>
      </w:r>
    </w:p>
    <w:p w:rsidR="004D2FA1" w:rsidRPr="004D2FA1" w:rsidRDefault="004D2FA1" w:rsidP="004D2FA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Draft-ready idea: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“Findley-Van Nostrand and Ojanen (2022) examined whether perceived peer rejection shapes adolescents’ motivations for closeness and social status.”</w:t>
      </w:r>
    </w:p>
    <w:p w:rsidR="004D2FA1" w:rsidRPr="004D2FA1" w:rsidRDefault="004D2FA1" w:rsidP="004D2FA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Must include: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Two middle-school studies: Study 1 was cross-sectional (</w:t>
      </w:r>
      <w:r w:rsidRPr="004D2FA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N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= 269); Study 2 was short-term longitudinal (</w:t>
      </w:r>
      <w:r w:rsidRPr="004D2FA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N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= 321).</w:t>
      </w:r>
    </w:p>
    <w:p w:rsidR="004D2FA1" w:rsidRPr="004D2FA1" w:rsidRDefault="004D2FA1" w:rsidP="004D2FA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Example to add: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State that rejection was associated with lower communal goals and predicted later decreases in communal goals. For agentic goals, rejection predicted decreases for girls but increases for boys.</w:t>
      </w:r>
    </w:p>
    <w:p w:rsidR="004D2FA1" w:rsidRPr="004D2FA1" w:rsidRDefault="004D2FA1" w:rsidP="004D2FA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Citation reminder: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Cite the source when describing its theory/method and findings.</w:t>
      </w:r>
    </w:p>
    <w:p w:rsidR="004D2FA1" w:rsidRPr="004D2FA1" w:rsidRDefault="004D2FA1" w:rsidP="004D2FA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Rubric target: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Criterion 2, distinguished level.</w:t>
      </w:r>
    </w:p>
    <w:p w:rsidR="004D2FA1" w:rsidRPr="004D2FA1" w:rsidRDefault="004D2FA1" w:rsidP="004D2F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Paragraph 7 — Individual influences: Kevin</w:t>
      </w:r>
    </w:p>
    <w:p w:rsidR="004D2FA1" w:rsidRPr="004D2FA1" w:rsidRDefault="004D2FA1" w:rsidP="004D2FA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Job: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Explain how individual differences, social identity, and worldview shape Kevin’s beliefs, values, and behavior.</w:t>
      </w:r>
    </w:p>
    <w:p w:rsidR="004D2FA1" w:rsidRPr="004D2FA1" w:rsidRDefault="004D2FA1" w:rsidP="004D2FA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Cover: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Nigerian American identity; cultural expectations; masculinity; sexual-orientation uncertainty; body image; fear of judgment.</w:t>
      </w:r>
    </w:p>
    <w:p w:rsidR="004D2FA1" w:rsidRPr="004D2FA1" w:rsidRDefault="004D2FA1" w:rsidP="004D2FA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Use/source(s):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Textbook; case study; optional brief link to Findley-Van Nostrand and Ojanen.</w:t>
      </w:r>
    </w:p>
    <w:p w:rsidR="004D2FA1" w:rsidRPr="004D2FA1" w:rsidRDefault="004D2FA1" w:rsidP="004D2FA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Draft-ready idea: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“Kevin’s cultural identity, uncertainty about sexual orientation, and concern about masculinity may heighten his sensitivity to Luis’s insult.”</w:t>
      </w:r>
    </w:p>
    <w:p w:rsidR="004D2FA1" w:rsidRPr="004D2FA1" w:rsidRDefault="004D2FA1" w:rsidP="004D2FA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Must include: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Separate Kevin’s identity exploration from a claim that he has reached a final identity label.</w:t>
      </w:r>
    </w:p>
    <w:p w:rsidR="004D2FA1" w:rsidRPr="004D2FA1" w:rsidRDefault="004D2FA1" w:rsidP="004D2FA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Example to add: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His request to try eyeshadow and Luis’s response illustrate how social expectations about masculinity can affect interactions.</w:t>
      </w:r>
    </w:p>
    <w:p w:rsidR="004D2FA1" w:rsidRPr="004D2FA1" w:rsidRDefault="004D2FA1" w:rsidP="004D2FA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Citation reminder: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Textbook citation required.</w:t>
      </w:r>
    </w:p>
    <w:p w:rsidR="004D2FA1" w:rsidRPr="004D2FA1" w:rsidRDefault="004D2FA1" w:rsidP="004D2FA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Rubric target: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Criterion 3, distinguished level.</w:t>
      </w:r>
    </w:p>
    <w:p w:rsidR="004D2FA1" w:rsidRPr="004D2FA1" w:rsidRDefault="004D2FA1" w:rsidP="004D2F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Paragraph 8 — Individual influences: Paula</w:t>
      </w:r>
    </w:p>
    <w:p w:rsidR="004D2FA1" w:rsidRPr="004D2FA1" w:rsidRDefault="004D2FA1" w:rsidP="004D2FA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Job: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Explain Paula’s beliefs, values, relationships, and behavior.</w:t>
      </w:r>
    </w:p>
    <w:p w:rsidR="004D2FA1" w:rsidRPr="004D2FA1" w:rsidRDefault="004D2FA1" w:rsidP="004D2FA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Cover: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Lithuanian American heritage; independence from family; peer-group influence; acting identity; body image; close friendship with Lori; alcohol-related risk.</w:t>
      </w:r>
    </w:p>
    <w:p w:rsidR="004D2FA1" w:rsidRPr="004D2FA1" w:rsidRDefault="004D2FA1" w:rsidP="004D2FA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Use/source(s):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Textbook; case study.</w:t>
      </w:r>
    </w:p>
    <w:p w:rsidR="004D2FA1" w:rsidRPr="004D2FA1" w:rsidRDefault="004D2FA1" w:rsidP="004D2FA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Draft-ready idea: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“Paula’s strong desire for independence, peer belonging, and control over her public image may influence how she responds to family and peers.”</w:t>
      </w:r>
    </w:p>
    <w:p w:rsidR="004D2FA1" w:rsidRPr="004D2FA1" w:rsidRDefault="004D2FA1" w:rsidP="004D2FA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Must include: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Avoid saying her heritage directly caused her actions. Explain that identity and peer context may influence, not determine, behavior.</w:t>
      </w:r>
    </w:p>
    <w:p w:rsidR="004D2FA1" w:rsidRPr="004D2FA1" w:rsidRDefault="004D2FA1" w:rsidP="004D2FA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Example to add: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Her alcohol pressure toward Luis contrasts with her stated value of avoiding drinking and driving.</w:t>
      </w:r>
    </w:p>
    <w:p w:rsidR="004D2FA1" w:rsidRPr="004D2FA1" w:rsidRDefault="004D2FA1" w:rsidP="004D2FA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Citation reminder: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Textbook citation required.</w:t>
      </w:r>
    </w:p>
    <w:p w:rsidR="004D2FA1" w:rsidRPr="004D2FA1" w:rsidRDefault="004D2FA1" w:rsidP="004D2FA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Rubric target: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Criterion 3.</w:t>
      </w:r>
    </w:p>
    <w:p w:rsidR="004D2FA1" w:rsidRPr="004D2FA1" w:rsidRDefault="004D2FA1" w:rsidP="004D2F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Paragraph 9 — Individual influences: Luis</w:t>
      </w:r>
    </w:p>
    <w:p w:rsidR="004D2FA1" w:rsidRPr="004D2FA1" w:rsidRDefault="004D2FA1" w:rsidP="004D2FA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Job: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Explain Luis’s cultural, family, academic, peer, and relationship influences.</w:t>
      </w:r>
    </w:p>
    <w:p w:rsidR="004D2FA1" w:rsidRPr="004D2FA1" w:rsidRDefault="004D2FA1" w:rsidP="004D2FA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Cover: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Cuban American identity; bilingual family context; first-generation college transition; family conflict; roommate group; romantic rejection; developing bond with younger brother.</w:t>
      </w:r>
    </w:p>
    <w:p w:rsidR="004D2FA1" w:rsidRPr="004D2FA1" w:rsidRDefault="004D2FA1" w:rsidP="004D2FA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Use/source(s):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Textbook; case study; optional connection to the second article’s rejection findings.</w:t>
      </w:r>
    </w:p>
    <w:p w:rsidR="004D2FA1" w:rsidRPr="004D2FA1" w:rsidRDefault="004D2FA1" w:rsidP="004D2FA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Draft-ready idea: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“Luis’s transition to college and changing family relationships may shape his need for peer belonging, status, and romantic validation.”</w:t>
      </w:r>
    </w:p>
    <w:p w:rsidR="004D2FA1" w:rsidRPr="004D2FA1" w:rsidRDefault="004D2FA1" w:rsidP="004D2FA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Must include: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Connect his interaction with Paula to peer/status motives carefully; do not assume his motives as fact.</w:t>
      </w:r>
    </w:p>
    <w:p w:rsidR="004D2FA1" w:rsidRPr="004D2FA1" w:rsidRDefault="004D2FA1" w:rsidP="004D2FA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Example to add: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His insult toward Kevin and flirting with Paula can be analyzed as actions that may reflect poor boundary recognition and social-status concerns.</w:t>
      </w:r>
    </w:p>
    <w:p w:rsidR="004D2FA1" w:rsidRPr="004D2FA1" w:rsidRDefault="004D2FA1" w:rsidP="004D2FA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Citation reminder: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Textbook citation required.</w:t>
      </w:r>
    </w:p>
    <w:p w:rsidR="004D2FA1" w:rsidRPr="004D2FA1" w:rsidRDefault="004D2FA1" w:rsidP="004D2FA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Rubric target: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Criterion 3.</w:t>
      </w:r>
    </w:p>
    <w:p w:rsidR="004D2FA1" w:rsidRPr="004D2FA1" w:rsidRDefault="004D2FA1" w:rsidP="004D2F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Paragraph 10 — Conclusion</w:t>
      </w:r>
    </w:p>
    <w:p w:rsidR="004D2FA1" w:rsidRPr="004D2FA1" w:rsidRDefault="004D2FA1" w:rsidP="004D2FA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Job: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Explain how the conflict escalated and close the paper without adding new evidence.</w:t>
      </w:r>
    </w:p>
    <w:p w:rsidR="004D2FA1" w:rsidRPr="004D2FA1" w:rsidRDefault="004D2FA1" w:rsidP="004D2FA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Cover: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Alcohol pressure, gender insult, identity vulnerability, peer/status motives, flirtation, and violated boundaries.</w:t>
      </w:r>
    </w:p>
    <w:p w:rsidR="004D2FA1" w:rsidRPr="004D2FA1" w:rsidRDefault="004D2FA1" w:rsidP="004D2FA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Use/source(s):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Synthesize case studies and prior analysis.</w:t>
      </w:r>
    </w:p>
    <w:p w:rsidR="004D2FA1" w:rsidRPr="004D2FA1" w:rsidRDefault="004D2FA1" w:rsidP="004D2FA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Draft-ready idea: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“The conflict escalated because each adolescent entered the interaction with different developmental vulnerabilities, social goals, and expectations for respect.”</w:t>
      </w:r>
    </w:p>
    <w:p w:rsidR="004D2FA1" w:rsidRPr="004D2FA1" w:rsidRDefault="004D2FA1" w:rsidP="004D2FA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Must include: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Be specific: Paula insults Luis after he refuses to obtain vodka; Luis insults Kevin; Luis flirts with Paula; Paula responds by slapping him.</w:t>
      </w:r>
    </w:p>
    <w:p w:rsidR="004D2FA1" w:rsidRPr="004D2FA1" w:rsidRDefault="004D2FA1" w:rsidP="004D2FA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Example to add: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State that more respectful communication, boundaries, and conflict-management choices could have reduced escalation.</w:t>
      </w:r>
    </w:p>
    <w:p w:rsidR="004D2FA1" w:rsidRPr="004D2FA1" w:rsidRDefault="004D2FA1" w:rsidP="004D2FA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Citation reminder: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Usually no new citation is needed if this only synthesizes prior analysis.</w:t>
      </w:r>
    </w:p>
    <w:p w:rsidR="004D2FA1" w:rsidRPr="004D2FA1" w:rsidRDefault="004D2FA1" w:rsidP="004D2FA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Rubric target: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Clear, concise third-person conclusion.</w:t>
      </w:r>
    </w:p>
    <w:p w:rsidR="004D2FA1" w:rsidRPr="004D2FA1" w:rsidRDefault="004D2FA1" w:rsidP="004D2FA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6. Evidence bank</w:t>
      </w:r>
    </w:p>
    <w:p w:rsidR="004D2FA1" w:rsidRPr="004D2FA1" w:rsidRDefault="004D2FA1" w:rsidP="004D2F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Dunn et al. (2022)</w:t>
      </w:r>
    </w:p>
    <w:p w:rsidR="004D2FA1" w:rsidRPr="004D2FA1" w:rsidRDefault="004D2FA1" w:rsidP="004D2FA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kern w:val="0"/>
          <w14:ligatures w14:val="none"/>
        </w:rPr>
        <w:t>Theory: social-information processing.</w:t>
      </w:r>
    </w:p>
    <w:p w:rsidR="004D2FA1" w:rsidRPr="004D2FA1" w:rsidRDefault="004D2FA1" w:rsidP="004D2FA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kern w:val="0"/>
          <w14:ligatures w14:val="none"/>
        </w:rPr>
        <w:t>Purpose: identify early adolescents’ goals in peer-conflict situations and explore differences by gender and setting.</w:t>
      </w:r>
    </w:p>
    <w:p w:rsidR="004D2FA1" w:rsidRPr="004D2FA1" w:rsidRDefault="004D2FA1" w:rsidP="004D2FA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Method: mixed methods; semi-structured interviews; hypothetical close-friend and peer conflicts.</w:t>
      </w:r>
    </w:p>
    <w:p w:rsidR="004D2FA1" w:rsidRPr="004D2FA1" w:rsidRDefault="004D2FA1" w:rsidP="004D2FA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kern w:val="0"/>
          <w14:ligatures w14:val="none"/>
        </w:rPr>
        <w:t>Findings: nine goal themes; girls identified more goals than boys; few differences in goal type or school site.</w:t>
      </w:r>
    </w:p>
    <w:p w:rsidR="004D2FA1" w:rsidRPr="004D2FA1" w:rsidRDefault="004D2FA1" w:rsidP="004D2FA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kern w:val="0"/>
          <w14:ligatures w14:val="none"/>
        </w:rPr>
        <w:t>Best connection: the Riverbend conflict may involve relationship maintenance, reputation/self-defense, conflict avoidance, revenge, and social control.</w:t>
      </w:r>
    </w:p>
    <w:p w:rsidR="004D2FA1" w:rsidRPr="004D2FA1" w:rsidRDefault="004D2FA1" w:rsidP="004D2F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Findley-Van Nostrand and Ojanen (2022)</w:t>
      </w:r>
    </w:p>
    <w:p w:rsidR="004D2FA1" w:rsidRPr="004D2FA1" w:rsidRDefault="004D2FA1" w:rsidP="004D2FA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kern w:val="0"/>
          <w14:ligatures w14:val="none"/>
        </w:rPr>
        <w:t>Theory: interpersonal circumplex model.</w:t>
      </w:r>
    </w:p>
    <w:p w:rsidR="004D2FA1" w:rsidRPr="004D2FA1" w:rsidRDefault="004D2FA1" w:rsidP="004D2FA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kern w:val="0"/>
          <w14:ligatures w14:val="none"/>
        </w:rPr>
        <w:t>Communal goals: closeness and affiliation.</w:t>
      </w:r>
    </w:p>
    <w:p w:rsidR="004D2FA1" w:rsidRPr="004D2FA1" w:rsidRDefault="004D2FA1" w:rsidP="004D2FA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kern w:val="0"/>
          <w14:ligatures w14:val="none"/>
        </w:rPr>
        <w:t>Agentic goals: status and influence.</w:t>
      </w:r>
    </w:p>
    <w:p w:rsidR="004D2FA1" w:rsidRPr="004D2FA1" w:rsidRDefault="004D2FA1" w:rsidP="004D2FA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kern w:val="0"/>
          <w14:ligatures w14:val="none"/>
        </w:rPr>
        <w:t>Predictor: perceived peer rejection.</w:t>
      </w:r>
    </w:p>
    <w:p w:rsidR="004D2FA1" w:rsidRPr="004D2FA1" w:rsidRDefault="004D2FA1" w:rsidP="004D2FA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kern w:val="0"/>
          <w14:ligatures w14:val="none"/>
        </w:rPr>
        <w:t>Moderators: gender and narcissism.</w:t>
      </w:r>
    </w:p>
    <w:p w:rsidR="004D2FA1" w:rsidRPr="004D2FA1" w:rsidRDefault="004D2FA1" w:rsidP="004D2FA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kern w:val="0"/>
          <w14:ligatures w14:val="none"/>
        </w:rPr>
        <w:t>Findings: rejection was linked to lower communal goals; gender changed the association with agentic goals.</w:t>
      </w:r>
    </w:p>
    <w:p w:rsidR="004D2FA1" w:rsidRPr="004D2FA1" w:rsidRDefault="004D2FA1" w:rsidP="004D2FA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kern w:val="0"/>
          <w14:ligatures w14:val="none"/>
        </w:rPr>
        <w:t>Best connection: rejection and status concerns can influence how adolescents respond to peer conflict.</w:t>
      </w:r>
    </w:p>
    <w:p w:rsidR="004D2FA1" w:rsidRPr="004D2FA1" w:rsidRDefault="004D2FA1" w:rsidP="004D2F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Textbook concepts to prioritize</w:t>
      </w:r>
    </w:p>
    <w:p w:rsidR="004D2FA1" w:rsidRPr="004D2FA1" w:rsidRDefault="004D2FA1" w:rsidP="004D2FA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kern w:val="0"/>
          <w14:ligatures w14:val="none"/>
        </w:rPr>
        <w:t>Puberty and biological change.</w:t>
      </w:r>
    </w:p>
    <w:p w:rsidR="004D2FA1" w:rsidRPr="004D2FA1" w:rsidRDefault="004D2FA1" w:rsidP="004D2FA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kern w:val="0"/>
          <w14:ligatures w14:val="none"/>
        </w:rPr>
        <w:t>Identity exploration and self-concept.</w:t>
      </w:r>
    </w:p>
    <w:p w:rsidR="004D2FA1" w:rsidRPr="004D2FA1" w:rsidRDefault="004D2FA1" w:rsidP="004D2FA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kern w:val="0"/>
          <w14:ligatures w14:val="none"/>
        </w:rPr>
        <w:t>Cultural beliefs and ethnic identity.</w:t>
      </w:r>
    </w:p>
    <w:p w:rsidR="004D2FA1" w:rsidRPr="004D2FA1" w:rsidRDefault="004D2FA1" w:rsidP="004D2FA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kern w:val="0"/>
          <w14:ligatures w14:val="none"/>
        </w:rPr>
        <w:t>Gender roles and sexual identity.</w:t>
      </w:r>
    </w:p>
    <w:p w:rsidR="004D2FA1" w:rsidRPr="004D2FA1" w:rsidRDefault="004D2FA1" w:rsidP="004D2FA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kern w:val="0"/>
          <w14:ligatures w14:val="none"/>
        </w:rPr>
        <w:t>Family relationships.</w:t>
      </w:r>
    </w:p>
    <w:p w:rsidR="004D2FA1" w:rsidRPr="004D2FA1" w:rsidRDefault="004D2FA1" w:rsidP="004D2FA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kern w:val="0"/>
          <w14:ligatures w14:val="none"/>
        </w:rPr>
        <w:t>Peers, belonging, and peer pressure.</w:t>
      </w:r>
    </w:p>
    <w:p w:rsidR="004D2FA1" w:rsidRPr="004D2FA1" w:rsidRDefault="004D2FA1" w:rsidP="004D2FA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kern w:val="0"/>
          <w14:ligatures w14:val="none"/>
        </w:rPr>
        <w:t>Romantic relationships and boundaries.</w:t>
      </w:r>
    </w:p>
    <w:p w:rsidR="004D2FA1" w:rsidRPr="004D2FA1" w:rsidRDefault="004D2FA1" w:rsidP="004D2FA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kern w:val="0"/>
          <w14:ligatures w14:val="none"/>
        </w:rPr>
        <w:t>Risk, resilience, and decision-making.</w:t>
      </w:r>
    </w:p>
    <w:p w:rsidR="004D2FA1" w:rsidRPr="004D2FA1" w:rsidRDefault="004D2FA1" w:rsidP="004D2FA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7. Reference scaffold</w:t>
      </w:r>
    </w:p>
    <w:p w:rsidR="004D2FA1" w:rsidRPr="004D2FA1" w:rsidRDefault="004D2FA1" w:rsidP="004D2F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kern w:val="0"/>
          <w14:ligatures w14:val="none"/>
        </w:rPr>
        <w:t>Use these as the starting point and verify the textbook details in your course materials:</w:t>
      </w:r>
    </w:p>
    <w:p w:rsidR="004D2FA1" w:rsidRPr="004D2FA1" w:rsidRDefault="004D2FA1" w:rsidP="004D2F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kern w:val="0"/>
          <w14:ligatures w14:val="none"/>
        </w:rPr>
        <w:t>Arnett, J. J., &amp; Jensen, L. A. (202</w:t>
      </w:r>
      <w:r>
        <w:rPr>
          <w:rFonts w:ascii="Times New Roman" w:eastAsia="Times New Roman" w:hAnsi="Times New Roman" w:cs="Times New Roman"/>
          <w:kern w:val="0"/>
          <w14:ligatures w14:val="none"/>
        </w:rPr>
        <w:t>3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). </w:t>
      </w:r>
      <w:r w:rsidRPr="004D2FA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Adolescence and emerging adulthood: A cultural approach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 (7th ed.). Pearson.</w:t>
      </w:r>
    </w:p>
    <w:p w:rsidR="004D2FA1" w:rsidRPr="004D2FA1" w:rsidRDefault="004D2FA1" w:rsidP="004D2F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Dunn, C. B., Pittman, S. K., Mehari, K. R., Titchner, D., &amp; Farrell, A. D. (2022). Early adolescents’ social goals in peer conflict situations: A mixed methods study. </w:t>
      </w:r>
      <w:r w:rsidRPr="004D2FA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The Journal of Early Adolescence, 42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(5), 647–670. </w:t>
      </w:r>
      <w:hyperlink r:id="rId5" w:history="1">
        <w:r w:rsidRPr="004D2FA1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https://doi.org/10.1177/02724316211064516</w:t>
        </w:r>
      </w:hyperlink>
    </w:p>
    <w:p w:rsidR="004D2FA1" w:rsidRPr="004D2FA1" w:rsidRDefault="004D2FA1" w:rsidP="004D2F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Findley-Van Nostrand, D., &amp; Ojanen, T. (2022). Interpersonal rejection and social motivation in adolescence: Moderation by narcissism and gender. </w:t>
      </w:r>
      <w:r w:rsidRPr="004D2FA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The Journal of Genetic Psychology, 183</w:t>
      </w:r>
      <w:r w:rsidRPr="004D2FA1">
        <w:rPr>
          <w:rFonts w:ascii="Times New Roman" w:eastAsia="Times New Roman" w:hAnsi="Times New Roman" w:cs="Times New Roman"/>
          <w:kern w:val="0"/>
          <w14:ligatures w14:val="none"/>
        </w:rPr>
        <w:t xml:space="preserve">(2), 136–151. </w:t>
      </w:r>
      <w:hyperlink r:id="rId6" w:history="1">
        <w:r w:rsidRPr="004D2FA1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https://doi.org/10.1080/00221325.2021.2017258</w:t>
        </w:r>
      </w:hyperlink>
    </w:p>
    <w:p w:rsidR="004D2FA1" w:rsidRPr="004D2FA1" w:rsidRDefault="004D2FA1" w:rsidP="004D2FA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D2FA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8. Final checklist</w:t>
      </w:r>
    </w:p>
    <w:p w:rsidR="004D2FA1" w:rsidRPr="004D2FA1" w:rsidRDefault="004D2FA1" w:rsidP="004D2FA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kern w:val="0"/>
          <w14:ligatures w14:val="none"/>
        </w:rPr>
        <w:t>Uses the provided case-studies paper template.</w:t>
      </w:r>
    </w:p>
    <w:p w:rsidR="004D2FA1" w:rsidRPr="004D2FA1" w:rsidRDefault="004D2FA1" w:rsidP="004D2FA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kern w:val="0"/>
          <w14:ligatures w14:val="none"/>
        </w:rPr>
        <w:t>Has a title page, 3–5 body pages, and a separate reference page.</w:t>
      </w:r>
    </w:p>
    <w:p w:rsidR="004D2FA1" w:rsidRPr="004D2FA1" w:rsidRDefault="004D2FA1" w:rsidP="004D2FA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kern w:val="0"/>
          <w14:ligatures w14:val="none"/>
        </w:rPr>
        <w:t>Uses Times New Roman, 12 pt or smaller.</w:t>
      </w:r>
    </w:p>
    <w:p w:rsidR="004D2FA1" w:rsidRPr="004D2FA1" w:rsidRDefault="004D2FA1" w:rsidP="004D2FA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kern w:val="0"/>
          <w14:ligatures w14:val="none"/>
        </w:rPr>
        <w:t>Uses third person throughout.</w:t>
      </w:r>
    </w:p>
    <w:p w:rsidR="004D2FA1" w:rsidRPr="004D2FA1" w:rsidRDefault="004D2FA1" w:rsidP="004D2FA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kern w:val="0"/>
          <w14:ligatures w14:val="none"/>
        </w:rPr>
        <w:t>Describes development for Kevin, Paula, and Luis with textbook concepts and case examples.</w:t>
      </w:r>
    </w:p>
    <w:p w:rsidR="004D2FA1" w:rsidRPr="004D2FA1" w:rsidRDefault="004D2FA1" w:rsidP="004D2FA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kern w:val="0"/>
          <w14:ligatures w14:val="none"/>
        </w:rPr>
        <w:t>Explains Dunn et al.’s theory, purpose, comparison variables/outcomes, method, and findings.</w:t>
      </w:r>
    </w:p>
    <w:p w:rsidR="004D2FA1" w:rsidRPr="004D2FA1" w:rsidRDefault="004D2FA1" w:rsidP="004D2FA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kern w:val="0"/>
          <w14:ligatures w14:val="none"/>
        </w:rPr>
        <w:t>Explains the second article’s theory, hypothesis, variables, method, and findings.</w:t>
      </w:r>
    </w:p>
    <w:p w:rsidR="004D2FA1" w:rsidRPr="004D2FA1" w:rsidRDefault="004D2FA1" w:rsidP="004D2FA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kern w:val="0"/>
          <w14:ligatures w14:val="none"/>
        </w:rPr>
        <w:t>Explains individual differences, social identity, and worldview for all three adolescents.</w:t>
      </w:r>
    </w:p>
    <w:p w:rsidR="004D2FA1" w:rsidRPr="004D2FA1" w:rsidRDefault="004D2FA1" w:rsidP="004D2FA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kern w:val="0"/>
          <w14:ligatures w14:val="none"/>
        </w:rPr>
        <w:t>Includes at least two peer-reviewed articles and the textbook.</w:t>
      </w:r>
    </w:p>
    <w:p w:rsidR="004D2FA1" w:rsidRPr="004D2FA1" w:rsidRDefault="004D2FA1" w:rsidP="004D2FA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kern w:val="0"/>
          <w14:ligatures w14:val="none"/>
        </w:rPr>
        <w:t>Has APA in-text citations and three matching reference entries.</w:t>
      </w:r>
    </w:p>
    <w:p w:rsidR="004D2FA1" w:rsidRPr="004D2FA1" w:rsidRDefault="004D2FA1" w:rsidP="004D2FA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D2FA1">
        <w:rPr>
          <w:rFonts w:ascii="Times New Roman" w:eastAsia="Times New Roman" w:hAnsi="Times New Roman" w:cs="Times New Roman"/>
          <w:kern w:val="0"/>
          <w14:ligatures w14:val="none"/>
        </w:rPr>
        <w:t>Removes every bracketed instruction from the template.</w:t>
      </w:r>
    </w:p>
    <w:p w:rsidR="00733404" w:rsidRDefault="00733404"/>
    <w:sectPr w:rsidR="007334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F614A"/>
    <w:multiLevelType w:val="multilevel"/>
    <w:tmpl w:val="30EE6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816BDE"/>
    <w:multiLevelType w:val="multilevel"/>
    <w:tmpl w:val="FCF61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E6784A"/>
    <w:multiLevelType w:val="multilevel"/>
    <w:tmpl w:val="26C47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6242DF"/>
    <w:multiLevelType w:val="multilevel"/>
    <w:tmpl w:val="6D283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417603"/>
    <w:multiLevelType w:val="multilevel"/>
    <w:tmpl w:val="49C6B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C053CF"/>
    <w:multiLevelType w:val="multilevel"/>
    <w:tmpl w:val="0BFE5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5F7B5A"/>
    <w:multiLevelType w:val="multilevel"/>
    <w:tmpl w:val="1D7A5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B43854"/>
    <w:multiLevelType w:val="multilevel"/>
    <w:tmpl w:val="59C67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E46EBE"/>
    <w:multiLevelType w:val="multilevel"/>
    <w:tmpl w:val="79B8E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3508C3"/>
    <w:multiLevelType w:val="multilevel"/>
    <w:tmpl w:val="C3F04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CA10F7"/>
    <w:multiLevelType w:val="multilevel"/>
    <w:tmpl w:val="EFD4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820407"/>
    <w:multiLevelType w:val="multilevel"/>
    <w:tmpl w:val="2684F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6B11C2E"/>
    <w:multiLevelType w:val="multilevel"/>
    <w:tmpl w:val="8FE25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EAC2C12"/>
    <w:multiLevelType w:val="multilevel"/>
    <w:tmpl w:val="ED543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97A28ED"/>
    <w:multiLevelType w:val="multilevel"/>
    <w:tmpl w:val="6CF43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1A09E2"/>
    <w:multiLevelType w:val="multilevel"/>
    <w:tmpl w:val="A7AC1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6461477">
    <w:abstractNumId w:val="11"/>
  </w:num>
  <w:num w:numId="2" w16cid:durableId="1868639228">
    <w:abstractNumId w:val="2"/>
  </w:num>
  <w:num w:numId="3" w16cid:durableId="5713922">
    <w:abstractNumId w:val="3"/>
  </w:num>
  <w:num w:numId="4" w16cid:durableId="1250122246">
    <w:abstractNumId w:val="15"/>
  </w:num>
  <w:num w:numId="5" w16cid:durableId="1626041368">
    <w:abstractNumId w:val="13"/>
  </w:num>
  <w:num w:numId="6" w16cid:durableId="484274479">
    <w:abstractNumId w:val="10"/>
  </w:num>
  <w:num w:numId="7" w16cid:durableId="1689524679">
    <w:abstractNumId w:val="14"/>
  </w:num>
  <w:num w:numId="8" w16cid:durableId="2047100515">
    <w:abstractNumId w:val="8"/>
  </w:num>
  <w:num w:numId="9" w16cid:durableId="1802648443">
    <w:abstractNumId w:val="5"/>
  </w:num>
  <w:num w:numId="10" w16cid:durableId="1396783618">
    <w:abstractNumId w:val="1"/>
  </w:num>
  <w:num w:numId="11" w16cid:durableId="557131997">
    <w:abstractNumId w:val="6"/>
  </w:num>
  <w:num w:numId="12" w16cid:durableId="424693258">
    <w:abstractNumId w:val="12"/>
  </w:num>
  <w:num w:numId="13" w16cid:durableId="1897623645">
    <w:abstractNumId w:val="7"/>
  </w:num>
  <w:num w:numId="14" w16cid:durableId="11734687">
    <w:abstractNumId w:val="0"/>
  </w:num>
  <w:num w:numId="15" w16cid:durableId="1942570649">
    <w:abstractNumId w:val="9"/>
  </w:num>
  <w:num w:numId="16" w16cid:durableId="7527001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FA1"/>
    <w:rsid w:val="000A21F1"/>
    <w:rsid w:val="001B27A8"/>
    <w:rsid w:val="001E4167"/>
    <w:rsid w:val="00392A23"/>
    <w:rsid w:val="0040695B"/>
    <w:rsid w:val="004D2FA1"/>
    <w:rsid w:val="006D21CE"/>
    <w:rsid w:val="00714DD7"/>
    <w:rsid w:val="00733404"/>
    <w:rsid w:val="00790C2E"/>
    <w:rsid w:val="00D35D34"/>
    <w:rsid w:val="00E20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66D415"/>
  <w15:chartTrackingRefBased/>
  <w15:docId w15:val="{0402F5F8-292A-2F4C-BCAB-A83F855FE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2F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D2F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D2F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2F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2F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2F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2F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2F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2F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2F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D2F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D2F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2FA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2FA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2F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2F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2F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2F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2F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2F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2F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2F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2F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2F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2F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2FA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2F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2FA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2FA1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D2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Emphasis">
    <w:name w:val="Emphasis"/>
    <w:basedOn w:val="DefaultParagraphFont"/>
    <w:uiPriority w:val="20"/>
    <w:qFormat/>
    <w:rsid w:val="004D2FA1"/>
    <w:rPr>
      <w:i/>
      <w:iCs/>
    </w:rPr>
  </w:style>
  <w:style w:type="character" w:styleId="Strong">
    <w:name w:val="Strong"/>
    <w:basedOn w:val="DefaultParagraphFont"/>
    <w:uiPriority w:val="22"/>
    <w:qFormat/>
    <w:rsid w:val="004D2FA1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D2F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080/00221325.2021.2017258" TargetMode="External"/><Relationship Id="rId5" Type="http://schemas.openxmlformats.org/officeDocument/2006/relationships/hyperlink" Target="https://doi.org/10.1177/0272431621106451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2094</Words>
  <Characters>11942</Characters>
  <Application>Microsoft Office Word</Application>
  <DocSecurity>0</DocSecurity>
  <Lines>99</Lines>
  <Paragraphs>28</Paragraphs>
  <ScaleCrop>false</ScaleCrop>
  <Company/>
  <LinksUpToDate>false</LinksUpToDate>
  <CharactersWithSpaces>14008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2026-09-16T13:16:00Z</dcterms:created>
  <dcterms:modified xsi:type="dcterms:W3CDTF">2026-09-16T13:22:00Z</dcterms:modified>
</cp:coreProperties>
</file>